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Training communication kit</w:t>
      </w:r>
    </w:p>
    <w:p>
      <w:pPr>
        <w:spacing w:after="240"/>
      </w:pPr>
      <w:r>
        <w:rPr>
          <w:rFonts w:ascii="Noto Sans" w:hAnsi="Noto Sans" w:eastAsia="Noto Sans" w:cs="Noto Sans"/>
          <w:b w:val="0"/>
          <w:color w:val="5C7180"/>
          <w:sz w:val="20"/>
        </w:rPr>
        <w:t>Completed example for format review</w:t>
      </w:r>
    </w:p>
    <w:p>
      <w:r>
        <w:rPr>
          <w:rFonts w:ascii="Noto Sans" w:hAnsi="Noto Sans" w:eastAsia="Noto Sans" w:cs="Noto Sans"/>
        </w:rPr>
        <w:t>Included communication kit: TOF provides base wording; the client owner adapts, approves and distributes messages. Dates, channels and recipients are defined for each edition. The basic package includes a brief recommendation, communication kit and brief group report, together with a reference guide and downloadable, versioned practice materials for internal use. The authorised recipient and group report date are agreed for each edition.</w:t>
      </w:r>
    </w:p>
    <w:p>
      <w:pPr>
        <w:shd w:fill="EAF4FA"/>
        <w:spacing w:before="160" w:after="160"/>
      </w:pPr>
      <w:r>
        <w:rPr>
          <w:rFonts w:ascii="Noto Sans" w:hAnsi="Noto Sans" w:eastAsia="Noto Sans" w:cs="Noto Sans"/>
          <w:sz w:val="19"/>
        </w:rPr>
        <w:t>Unsent sample messages. Fictional cohort, recipients and dates: six operations colleagues; 19, 20, 23 and 24 November 2026, 10:00–12:00, Europe/Madrid.</w:t>
      </w:r>
    </w:p>
    <w:p>
      <w:pPr>
        <w:pStyle w:val="Heading2"/>
      </w:pPr>
      <w:r>
        <w:rPr>
          <w:rFonts w:ascii="Noto Sans" w:hAnsi="Noto Sans" w:eastAsia="Noto Sans" w:cs="Noto Sans"/>
          <w:b/>
          <w:color w:val="000000"/>
          <w:sz w:val="24"/>
        </w:rPr>
        <w:t>Invitation</w:t>
      </w:r>
    </w:p>
    <w:p>
      <w:r>
        <w:rPr>
          <w:rFonts w:ascii="Noto Sans" w:hAnsi="Noto Sans" w:eastAsia="Noto Sans" w:cs="Noto Sans"/>
        </w:rPr>
        <w:t>Subject: Teamwork in Notion for operations</w:t>
      </w:r>
    </w:p>
    <w:p>
      <w:r>
        <w:rPr>
          <w:rFonts w:ascii="Noto Sans" w:hAnsi="Noto Sans" w:eastAsia="Noto Sans" w:cs="Noto Sans"/>
        </w:rPr>
        <w:t>Hello team. We want to practise coordinating project tasks and internal documentation. The reference edition is eight live hours across four two-hour sessions. We will use a fictional service page: find the brief, update the copy review and leave a clear next step for someone else. The training owner would collect availability before confirming dates and terms.</w:t>
      </w:r>
    </w:p>
    <w:p>
      <w:pPr>
        <w:pStyle w:val="Heading2"/>
      </w:pPr>
      <w:r>
        <w:rPr>
          <w:rFonts w:ascii="Noto Sans" w:hAnsi="Noto Sans" w:eastAsia="Noto Sans" w:cs="Noto Sans"/>
          <w:b/>
          <w:color w:val="000000"/>
          <w:sz w:val="24"/>
        </w:rPr>
        <w:t>Agenda and preparation</w:t>
      </w:r>
    </w:p>
    <w:p>
      <w:r>
        <w:rPr>
          <w:rFonts w:ascii="Noto Sans" w:hAnsi="Noto Sans" w:eastAsia="Noto Sans" w:cs="Noto Sans"/>
        </w:rPr>
        <w:t>Subject: prepare your Notion practice workspace</w:t>
      </w:r>
    </w:p>
    <w:p>
      <w:r>
        <w:rPr>
          <w:rFonts w:ascii="Noto Sans" w:hAnsi="Noto Sans" w:eastAsia="Noto Sans" w:cs="Noto Sans"/>
        </w:rPr>
        <w:t>In the fictional calendar, the four sessions run from 10:00 to 12:00, Europe/Madrid. Guillermo Mascaraque Piña is the planned trainer, subject to availability. The private link would be distributed through the authorised internal channel. TOF would prepare instructions and the checklist; Guillermo would test the practice and fallback; the operations owner would coordinate account and permission checks. The date, result and blockers would be recorded before the edition. We use fictional data. Participation needs are raised through the agreed private channel, without requesting diagnoses. Specific support arrangements are confirmed before the edition.</w:t>
      </w:r>
    </w:p>
    <w:p>
      <w:r>
        <w:br w:type="page"/>
      </w:r>
    </w:p>
    <w:p>
      <w:pPr>
        <w:pStyle w:val="Heading1"/>
      </w:pPr>
      <w:r>
        <w:rPr>
          <w:rFonts w:ascii="Noto Sans" w:hAnsi="Noto Sans" w:eastAsia="Noto Sans" w:cs="Noto Sans"/>
          <w:b/>
          <w:color w:val="000000"/>
          <w:sz w:val="36"/>
        </w:rPr>
        <w:t>Remind practise and close</w:t>
      </w:r>
    </w:p>
    <w:p>
      <w:pPr>
        <w:pStyle w:val="Heading2"/>
      </w:pPr>
      <w:r>
        <w:rPr>
          <w:rFonts w:ascii="Noto Sans" w:hAnsi="Noto Sans" w:eastAsia="Noto Sans" w:cs="Noto Sans"/>
          <w:b/>
          <w:color w:val="000000"/>
          <w:sz w:val="24"/>
        </w:rPr>
        <w:t>Reminder</w:t>
      </w:r>
    </w:p>
    <w:p>
      <w:r>
        <w:rPr>
          <w:rFonts w:ascii="Noto Sans" w:hAnsi="Noto Sans" w:eastAsia="Noto Sans" w:cs="Noto Sans"/>
        </w:rPr>
        <w:t>Subject: next Notion session and a review with context</w:t>
      </w:r>
    </w:p>
    <w:p>
      <w:r>
        <w:rPr>
          <w:rFonts w:ascii="Noto Sans" w:hAnsi="Noto Sans" w:eastAsia="Noto Sans" w:cs="Noto Sans"/>
        </w:rPr>
        <w:t>In the next example session, we will continue with the status, owner and brief for the copy review. Check that you can open the practice workspace before joining. If access fails, notify the coordinator through the agreed internal channel. Practice takes place during the session; this sample adds no homework or review outside scheduled hours.</w:t>
      </w:r>
    </w:p>
    <w:p>
      <w:pPr>
        <w:pStyle w:val="Heading2"/>
      </w:pPr>
      <w:r>
        <w:rPr>
          <w:rFonts w:ascii="Noto Sans" w:hAnsi="Noto Sans" w:eastAsia="Noto Sans" w:cs="Noto Sans"/>
          <w:b/>
          <w:color w:val="000000"/>
          <w:sz w:val="24"/>
        </w:rPr>
        <w:t>In-session practice</w:t>
      </w:r>
    </w:p>
    <w:p>
      <w:r>
        <w:rPr>
          <w:rFonts w:ascii="Noto Sans" w:hAnsi="Noto Sans" w:eastAsia="Noto Sans" w:cs="Noto Sans"/>
        </w:rPr>
        <w:t>Subject: hand over a review that someone else can continue</w:t>
      </w:r>
    </w:p>
    <w:p>
      <w:r>
        <w:rPr>
          <w:rFonts w:ascii="Noto Sans" w:hAnsi="Noto Sans" w:eastAsia="Noto Sans" w:cs="Noto Sans"/>
        </w:rPr>
        <w:t>Find the shared brief, link it from the task and adjust the owner and status. Write what has been done and the question Marina, a character in the case, should review. Exchange the handover with a practice partner and check access and the next step. Each person explains their choice and leaves individual evidence in the practice environment. The trainer reviews execution, checks and limitations within session time.</w:t>
      </w:r>
    </w:p>
    <w:p>
      <w:pPr>
        <w:pStyle w:val="Heading2"/>
      </w:pPr>
      <w:r>
        <w:rPr>
          <w:rFonts w:ascii="Noto Sans" w:hAnsi="Noto Sans" w:eastAsia="Noto Sans" w:cs="Noto Sans"/>
          <w:b/>
          <w:color w:val="000000"/>
          <w:sz w:val="24"/>
        </w:rPr>
        <w:t>Closing message</w:t>
      </w:r>
    </w:p>
    <w:p>
      <w:r>
        <w:rPr>
          <w:rFonts w:ascii="Noto Sans" w:hAnsi="Noto Sans" w:eastAsia="Noto Sans" w:cs="Noto Sans"/>
        </w:rPr>
        <w:t>Subject: Notion wrap-up and a recommended next task</w:t>
      </w:r>
    </w:p>
    <w:p>
      <w:r>
        <w:rPr>
          <w:rFonts w:ascii="Noto Sans" w:hAnsi="Noto Sans" w:eastAsia="Noto Sans" w:cs="Noto Sans"/>
        </w:rPr>
        <w:t>We practised connecting tasks and documentation, updating the review and checking the handover. We recommend applying these agreements to an authorised team task. The brief group report is included; its recipient and delivery date would be confirmed for each edition. Versioned materials are downloaded for internal use and the client retains its copy. TOF’s link availability end date is agreed per edition; future updates are not promised. Recordings require prior agreement. TOF’s own certificate depends on individual assessment and is not a Notion certification. These sample messages are not sent and no certificates are issued.</w:t>
      </w:r>
    </w:p>
    <w:p>
      <w:hyperlink r:id="rId11">
        <w:r>
          <w:rPr>
            <w:color w:val="3531D4"/>
            <w:rFonts w:ascii="Noto Sans" w:hAnsi="Noto Sans"/>
            <w:sz w:val="18"/>
          </w:rPr>
          <w:t>Teamwork in Notion course page</w:t>
        </w:r>
      </w:hyperlink>
    </w:p>
    <w:p>
      <w:pPr>
        <w:shd w:fill="EAF4FA"/>
        <w:spacing w:before="160" w:after="160"/>
      </w:pPr>
      <w:r>
        <w:rPr>
          <w:rFonts w:ascii="Noto Sans" w:hAnsi="Noto Sans" w:eastAsia="Noto Sans" w:cs="Noto Sans"/>
          <w:sz w:val="19"/>
        </w:rPr>
        <w:t>One calendar month of email support after the final session, covering the content taught: up to two hours in total for the whole group, with a response within two working days.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GH02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SAMPLE · fictional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eoptimalflow.com/en/training/courses/notion-team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communication kit</dc:title>
  <dc:subject>TOF Learn · GH02</dc:subject>
  <dc:creator>The Optimal Flow</dc:creator>
  <cp:keywords>Learn, editable, plantilla, template, en</cp:keywords>
  <dc:description>generated by python-docx</dc:description>
  <cp:lastModifiedBy/>
  <cp:revision>1</cp:revision>
  <dcterms:created xsi:type="dcterms:W3CDTF">2026-10-13T00:00:00Z</dcterms:created>
  <dcterms:modified xsi:type="dcterms:W3CDTF">2013-12-23T23:15:00Z</dcterms:modified>
  <cp:category/>
</cp:coreProperties>
</file>