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Recomendación de formación</w:t>
      </w:r>
    </w:p>
    <w:p>
      <w:pPr>
        <w:spacing w:after="240"/>
      </w:pPr>
      <w:r>
        <w:rPr>
          <w:rFonts w:ascii="Noto Sans" w:hAnsi="Noto Sans" w:eastAsia="Noto Sans" w:cs="Noto Sans"/>
          <w:b w:val="0"/>
          <w:color w:val="5C7180"/>
          <w:sz w:val="20"/>
        </w:rPr>
        <w:t>Ejemplo cumplimentado para revisar el formato</w:t>
      </w:r>
    </w:p>
    <w:p>
      <w:r>
        <w:rPr>
          <w:rFonts w:ascii="Noto Sans" w:hAnsi="Noto Sans" w:eastAsia="Noto Sans" w:cs="Noto Sans"/>
        </w:rPr>
        <w:t>Recomendamos empezar por Trabajo en equipo en Notion para practicar la coordinación diaria de proyectos y documentación. La conversación simulada identifica un problema de uso y relevo de tareas, no una necesidad demostrada de reconstruir el workspace.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Dato</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Equipo de ejemplo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Operaciones · 6 personas · Coordinación de proyectos</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Fecha de ejemplo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5 de noviembre de 2026</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Fuentes simuladas</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Conversación de diagnóstico y tarea de revisión con briefing interno ficticios</w:t>
            </w:r>
          </w:p>
        </w:tc>
      </w:tr>
    </w:tbl>
    <w:p>
      <w:pPr>
        <w:spacing w:after="20" w:before="0" w:line="96" w:lineRule="auto"/>
      </w:pPr>
    </w:p>
    <w:p>
      <w:pPr>
        <w:pStyle w:val="Heading2"/>
      </w:pPr>
      <w:r>
        <w:rPr>
          <w:rFonts w:ascii="Noto Sans" w:hAnsi="Noto Sans" w:eastAsia="Noto Sans" w:cs="Noto Sans"/>
          <w:b/>
          <w:color w:val="000000"/>
          <w:sz w:val="24"/>
        </w:rPr>
        <w:t>Punto de partida</w:t>
      </w:r>
    </w:p>
    <w:p>
      <w:r>
        <w:rPr>
          <w:rFonts w:ascii="Noto Sans" w:hAnsi="Noto Sans" w:eastAsia="Noto Sans" w:cs="Noto Sans"/>
        </w:rPr>
        <w:t>El equipo conoce páginas y listas de tareas. Declara que repite preguntas para entender una entrega. En la tarea de muestra se observa que no hay responsable y falta el enlace al briefing. No se han auditado el workspace real ni sus permisos.</w:t>
      </w:r>
    </w:p>
    <w:p>
      <w:pPr>
        <w:pStyle w:val="Heading2"/>
      </w:pPr>
      <w:r>
        <w:rPr>
          <w:rFonts w:ascii="Noto Sans" w:hAnsi="Noto Sans" w:eastAsia="Noto Sans" w:cs="Noto Sans"/>
          <w:b/>
          <w:color w:val="000000"/>
          <w:sz w:val="24"/>
        </w:rPr>
        <w:t>Primera prioridad</w:t>
      </w:r>
    </w:p>
    <w:p>
      <w:r>
        <w:rPr>
          <w:rFonts w:ascii="Noto Sans" w:hAnsi="Noto Sans" w:eastAsia="Noto Sans" w:cs="Noto Sans"/>
        </w:rPr>
        <w:t>Localizar una referencia compartida, actualizar la tarea y dejar una revisión comprensible para otra persona. El programa recomendado trabaja estas tres acciones sobre un espacio preparado.</w:t>
      </w:r>
    </w:p>
    <w:p>
      <w:hyperlink r:id="rId11">
        <w:r>
          <w:rPr>
            <w:color w:val="3531D4"/>
            <w:rFonts w:ascii="Noto Sans" w:hAnsi="Noto Sans"/>
            <w:sz w:val="18"/>
          </w:rPr>
          <w:t>Ficha de Trabajo en equipo en Notion</w:t>
        </w:r>
      </w:hyperlink>
    </w:p>
    <w:p>
      <w:pPr>
        <w:pStyle w:val="Heading2"/>
      </w:pPr>
      <w:r>
        <w:rPr>
          <w:rFonts w:ascii="Noto Sans" w:hAnsi="Noto Sans" w:eastAsia="Noto Sans" w:cs="Noto Sans"/>
          <w:b/>
          <w:color w:val="000000"/>
          <w:sz w:val="24"/>
        </w:rPr>
        <w:t>Qué dejamos para después</w:t>
      </w:r>
    </w:p>
    <w:p>
      <w:pPr>
        <w:pStyle w:val="ListBullet"/>
      </w:pPr>
      <w:r>
        <w:rPr>
          <w:rFonts w:ascii="Noto Sans" w:hAnsi="Noto Sans" w:eastAsia="Noto Sans" w:cs="Noto Sans"/>
        </w:rPr>
        <w:t>Administración de workspaces: solo si la persona responsable necesita diseñar bases, vistas y accesos; requiere otro alcance.</w:t>
      </w:r>
    </w:p>
    <w:p>
      <w:pPr>
        <w:pStyle w:val="ListBullet"/>
      </w:pPr>
      <w:r>
        <w:rPr>
          <w:rFonts w:ascii="Noto Sans" w:hAnsi="Noto Sans" w:eastAsia="Noto Sans" w:cs="Noto Sans"/>
        </w:rPr>
        <w:t>Automatización e integraciones: no resuelven por sí solas la falta de contexto observada y quedan fuera de esta edición.</w:t>
      </w:r>
    </w:p>
    <w:p>
      <w:pPr>
        <w:shd w:fill="EAF4FA"/>
        <w:spacing w:before="160" w:after="160"/>
      </w:pPr>
      <w:r>
        <w:rPr>
          <w:rFonts w:ascii="Noto Sans" w:hAnsi="Noto Sans" w:eastAsia="Noto Sans" w:cs="Noto Sans"/>
          <w:sz w:val="19"/>
        </w:rPr>
        <w:t>El paquete básico incluye recomendación breve, kit de comunicación e informe breve de grupo, además de guía y materiales de práctica descargables y versionados para uso interno. El destinatario autorizado y la fecha del informe de grupo se acuerdan por edición.</w:t>
      </w:r>
    </w:p>
    <w:p>
      <w:r>
        <w:br w:type="page"/>
      </w:r>
    </w:p>
    <w:p>
      <w:pPr>
        <w:pStyle w:val="Heading1"/>
      </w:pPr>
      <w:r>
        <w:rPr>
          <w:rFonts w:ascii="Noto Sans" w:hAnsi="Noto Sans" w:eastAsia="Noto Sans" w:cs="Noto Sans"/>
          <w:b/>
          <w:color w:val="000000"/>
          <w:sz w:val="36"/>
        </w:rPr>
        <w:t>Alcance y siguiente paso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Dato</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Referencia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8 h en directo · 4 sesiones de 2 h</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Grupo propuesto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6 personas de operaciones; idioma y modalidad por confirmar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Docente previsto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Guillermo Mascaraque Piña</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Práctica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Página de servicio con briefing interno y tareas preparadas</w:t>
            </w:r>
          </w:p>
        </w:tc>
      </w:tr>
    </w:tbl>
    <w:p>
      <w:pPr>
        <w:spacing w:after="20" w:before="0" w:line="96" w:lineRule="auto"/>
      </w:pPr>
    </w:p>
    <w:p>
      <w:pPr>
        <w:pStyle w:val="Heading2"/>
      </w:pPr>
      <w:r>
        <w:rPr>
          <w:rFonts w:ascii="Noto Sans" w:hAnsi="Noto Sans" w:eastAsia="Noto Sans" w:cs="Noto Sans"/>
          <w:b/>
          <w:color w:val="000000"/>
          <w:sz w:val="24"/>
        </w:rPr>
        <w:t>Evidencia que se revisaría</w:t>
      </w:r>
    </w:p>
    <w:p>
      <w:r>
        <w:rPr>
          <w:rFonts w:ascii="Noto Sans" w:hAnsi="Noto Sans" w:eastAsia="Noto Sans" w:cs="Noto Sans"/>
        </w:rPr>
        <w:t>Cada participante entregaría una tarea con documentación enlazada, responsable y estado coherentes; otra persona comprobaría acceso y siguiente paso. El docente revisaría la ejecución, las comprobaciones y la explicación de decisiones.</w:t>
      </w:r>
    </w:p>
    <w:p>
      <w:pPr>
        <w:pStyle w:val="Heading2"/>
      </w:pPr>
      <w:r>
        <w:rPr>
          <w:rFonts w:ascii="Noto Sans" w:hAnsi="Noto Sans" w:eastAsia="Noto Sans" w:cs="Noto Sans"/>
          <w:b/>
          <w:color w:val="000000"/>
          <w:sz w:val="24"/>
        </w:rPr>
        <w:t>Preparación antes de confirmar</w:t>
      </w:r>
    </w:p>
    <w:p>
      <w:r>
        <w:rPr>
          <w:rFonts w:ascii="Noto Sans" w:hAnsi="Noto Sans" w:eastAsia="Noto Sans" w:cs="Noto Sans"/>
        </w:rPr>
        <w:t>TOF prepara las instrucciones y el checklist; el docente comprueba la práctica y su alternativa ante bloqueos; la persona responsable del cliente coordina participantes y prueba cuentas y permisos. Se acuerdan la fecha, la prueba de acceso y quién registra y resuelve cada bloqueo por edición. Las necesidades funcionales se comunican por el canal privado acordado, sin pedir diagnósticos. Los apoyos específicos se confirman antes de la edición.</w:t>
      </w:r>
    </w:p>
    <w:p>
      <w:pPr>
        <w:pStyle w:val="Heading2"/>
      </w:pPr>
      <w:r>
        <w:rPr>
          <w:rFonts w:ascii="Noto Sans" w:hAnsi="Noto Sans" w:eastAsia="Noto Sans" w:cs="Noto Sans"/>
          <w:b/>
          <w:color w:val="000000"/>
          <w:sz w:val="24"/>
        </w:rPr>
        <w:t>Presupuesto y siguiente decisión</w:t>
      </w:r>
    </w:p>
    <w:p>
      <w:r>
        <w:rPr>
          <w:rFonts w:ascii="Noto Sans" w:hAnsi="Noto Sans" w:eastAsia="Noto Sans" w:cs="Noto Sans"/>
        </w:rPr>
        <w:t>No hay importe fijado en esta muestra. La propuesta confirmaría precio, impuestos, licencias, calendario y disponibilidad docente. El informe breve de grupo está incluido. Se acuerdan destinatarios autorizados y fecha de entrega; resume capacidades y dificultades observadas en aula, sin rankings ni evaluación del rendimiento laboral. FUNDAE: gestión externa aún por concretar. TOF aporta documentación administrativa de la formación; no tramita la bonificación ni garantiza su aplicación.</w:t>
      </w:r>
    </w:p>
    <w:p>
      <w:pPr>
        <w:shd w:fill="EAF4FA"/>
        <w:spacing w:before="160" w:after="160"/>
      </w:pPr>
      <w:r>
        <w:rPr>
          <w:rFonts w:ascii="Noto Sans" w:hAnsi="Noto Sans" w:eastAsia="Noto Sans" w:cs="Noto Sans"/>
          <w:sz w:val="19"/>
        </w:rPr>
        <w:t>El cliente puede conservar su copia de los materiales para uso interno. La propuesta concreta inventario, versión y fecha hasta la que estará disponible el enlace de TOF por edición. No se promete acceso indefinido al enlace ni futuras actualizaciones. Las grabaciones requieren acuerdo previo. Un mes natural de soporte por correo tras la última sesión, sobre el contenido impartido: hasta dos horas acumuladas para el conjunto del grupo, con respuesta en un máximo de dos días laborables.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AX06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MUESTRA · datos ficticios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s-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eoptimalflow.com/formacion/cursos/notion-equi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de formación</dc:title>
  <dc:subject>TOF Learn · AX06</dc:subject>
  <dc:creator>The Optimal Flow</dc:creator>
  <cp:keywords>Learn, editable, plantilla, template, es</cp:keywords>
  <dc:description>generated by python-docx</dc:description>
  <cp:lastModifiedBy/>
  <cp:revision>1</cp:revision>
  <dcterms:created xsi:type="dcterms:W3CDTF">2026-10-13T00:00:00Z</dcterms:created>
  <dcterms:modified xsi:type="dcterms:W3CDTF">2013-12-23T23:15:00Z</dcterms:modified>
  <cp:category/>
</cp:coreProperties>
</file>